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C" w:rsidRDefault="001522BC" w:rsidP="006B3BEA">
      <w:pPr>
        <w:spacing w:line="240" w:lineRule="auto"/>
        <w:ind w:right="147"/>
        <w:outlineLvl w:val="3"/>
        <w:rPr>
          <w:rFonts w:ascii="Times New Roman" w:hAnsi="Times New Roman"/>
          <w:b/>
          <w:color w:val="800000"/>
          <w:sz w:val="22"/>
          <w:lang w:eastAsia="ru-RU"/>
        </w:rPr>
      </w:pPr>
      <w:r w:rsidRPr="0085640F">
        <w:rPr>
          <w:noProof/>
          <w:color w:val="800000"/>
        </w:rPr>
        <w:drawing>
          <wp:anchor distT="0" distB="0" distL="114300" distR="114300" simplePos="0" relativeHeight="251659264" behindDoc="0" locked="0" layoutInCell="1" allowOverlap="1" wp14:anchorId="54A6FF74" wp14:editId="25A2F54F">
            <wp:simplePos x="0" y="0"/>
            <wp:positionH relativeFrom="column">
              <wp:posOffset>65341</wp:posOffset>
            </wp:positionH>
            <wp:positionV relativeFrom="paragraph">
              <wp:posOffset>-107879</wp:posOffset>
            </wp:positionV>
            <wp:extent cx="965771" cy="516818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EBEDEC"/>
                        </a:clrFrom>
                        <a:clrTo>
                          <a:srgbClr val="EBE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2" t="21649" r="5581" b="15464"/>
                    <a:stretch/>
                  </pic:blipFill>
                  <pic:spPr bwMode="auto">
                    <a:xfrm>
                      <a:off x="0" y="0"/>
                      <a:ext cx="968739" cy="51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485" w:rsidRDefault="00001485" w:rsidP="006B3BEA">
      <w:pPr>
        <w:spacing w:line="240" w:lineRule="auto"/>
        <w:ind w:right="147"/>
        <w:outlineLvl w:val="3"/>
        <w:rPr>
          <w:rFonts w:ascii="Times New Roman" w:hAnsi="Times New Roman"/>
          <w:b/>
          <w:color w:val="800000"/>
          <w:sz w:val="22"/>
          <w:lang w:eastAsia="ru-RU"/>
        </w:rPr>
      </w:pPr>
    </w:p>
    <w:p w:rsidR="001522BC" w:rsidRDefault="001522BC" w:rsidP="006B3BEA">
      <w:pPr>
        <w:spacing w:line="240" w:lineRule="auto"/>
        <w:ind w:right="147"/>
        <w:outlineLvl w:val="3"/>
        <w:rPr>
          <w:rFonts w:ascii="Times New Roman" w:hAnsi="Times New Roman"/>
          <w:b/>
          <w:color w:val="800000"/>
          <w:sz w:val="22"/>
          <w:lang w:eastAsia="ru-RU"/>
        </w:rPr>
      </w:pPr>
      <w:r w:rsidRPr="0085640F">
        <w:rPr>
          <w:noProof/>
          <w:color w:val="800000"/>
        </w:rPr>
        <w:drawing>
          <wp:anchor distT="0" distB="0" distL="114300" distR="114300" simplePos="0" relativeHeight="251661312" behindDoc="0" locked="0" layoutInCell="1" allowOverlap="1" wp14:anchorId="0FFC9000" wp14:editId="672CFEC1">
            <wp:simplePos x="0" y="0"/>
            <wp:positionH relativeFrom="column">
              <wp:posOffset>-488950</wp:posOffset>
            </wp:positionH>
            <wp:positionV relativeFrom="paragraph">
              <wp:posOffset>84455</wp:posOffset>
            </wp:positionV>
            <wp:extent cx="2044065" cy="22669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BEDEC"/>
                        </a:clrFrom>
                        <a:clrTo>
                          <a:srgbClr val="EBEDE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2BC" w:rsidRPr="001F5362" w:rsidRDefault="001F5362" w:rsidP="001F5362">
      <w:pPr>
        <w:tabs>
          <w:tab w:val="left" w:pos="3009"/>
        </w:tabs>
        <w:spacing w:line="240" w:lineRule="auto"/>
        <w:ind w:right="147"/>
        <w:outlineLvl w:val="3"/>
        <w:rPr>
          <w:rFonts w:ascii="Times New Roman" w:hAnsi="Times New Roman"/>
          <w:b/>
          <w:color w:val="8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800000"/>
          <w:sz w:val="22"/>
          <w:lang w:eastAsia="ru-RU"/>
        </w:rPr>
        <w:tab/>
      </w:r>
    </w:p>
    <w:p w:rsidR="00001485" w:rsidRPr="001F5362" w:rsidRDefault="00001485" w:rsidP="00B25CED">
      <w:pPr>
        <w:spacing w:line="240" w:lineRule="auto"/>
        <w:ind w:left="-540" w:right="147"/>
        <w:jc w:val="center"/>
        <w:outlineLvl w:val="3"/>
        <w:rPr>
          <w:rFonts w:ascii="Times New Roman" w:hAnsi="Times New Roman"/>
          <w:b/>
          <w:i/>
          <w:color w:val="800000"/>
          <w:sz w:val="28"/>
          <w:szCs w:val="28"/>
          <w:lang w:eastAsia="ru-RU"/>
        </w:rPr>
      </w:pPr>
      <w:r w:rsidRPr="001F5362">
        <w:rPr>
          <w:rFonts w:ascii="Times New Roman" w:hAnsi="Times New Roman"/>
          <w:b/>
          <w:i/>
          <w:color w:val="800000"/>
          <w:sz w:val="28"/>
          <w:szCs w:val="28"/>
          <w:lang w:eastAsia="ru-RU"/>
        </w:rPr>
        <w:t>Правила</w:t>
      </w:r>
    </w:p>
    <w:p w:rsidR="00001485" w:rsidRPr="001F5362" w:rsidRDefault="00001485" w:rsidP="00B25CED">
      <w:pPr>
        <w:spacing w:line="240" w:lineRule="auto"/>
        <w:ind w:left="-540" w:right="147"/>
        <w:jc w:val="center"/>
        <w:outlineLvl w:val="3"/>
        <w:rPr>
          <w:rFonts w:ascii="Times New Roman" w:hAnsi="Times New Roman"/>
          <w:b/>
          <w:i/>
          <w:color w:val="800000"/>
          <w:sz w:val="28"/>
          <w:szCs w:val="28"/>
          <w:lang w:eastAsia="ru-RU"/>
        </w:rPr>
      </w:pPr>
      <w:r w:rsidRPr="001F5362">
        <w:rPr>
          <w:rFonts w:ascii="Times New Roman" w:hAnsi="Times New Roman"/>
          <w:b/>
          <w:bCs/>
          <w:i/>
          <w:color w:val="800000"/>
          <w:sz w:val="28"/>
          <w:szCs w:val="28"/>
          <w:lang w:eastAsia="ru-RU"/>
        </w:rPr>
        <w:t xml:space="preserve">внутреннего распорядка  и </w:t>
      </w:r>
      <w:r w:rsidRPr="001F5362">
        <w:rPr>
          <w:rFonts w:ascii="Times New Roman" w:hAnsi="Times New Roman"/>
          <w:b/>
          <w:i/>
          <w:color w:val="800000"/>
          <w:sz w:val="28"/>
          <w:szCs w:val="28"/>
          <w:lang w:eastAsia="ru-RU"/>
        </w:rPr>
        <w:t>предоставления услуг</w:t>
      </w:r>
      <w:r w:rsidR="004D13DB" w:rsidRPr="001F5362">
        <w:rPr>
          <w:rFonts w:ascii="Times New Roman" w:hAnsi="Times New Roman"/>
          <w:b/>
          <w:i/>
          <w:color w:val="800000"/>
          <w:sz w:val="28"/>
          <w:szCs w:val="28"/>
          <w:lang w:eastAsia="ru-RU"/>
        </w:rPr>
        <w:t xml:space="preserve"> в </w:t>
      </w:r>
    </w:p>
    <w:p w:rsidR="00001485" w:rsidRPr="001F5362" w:rsidRDefault="00C544C1" w:rsidP="00B25CED">
      <w:pPr>
        <w:spacing w:line="240" w:lineRule="auto"/>
        <w:ind w:left="-540" w:right="147"/>
        <w:jc w:val="center"/>
        <w:outlineLvl w:val="3"/>
        <w:rPr>
          <w:rFonts w:ascii="Times New Roman" w:hAnsi="Times New Roman"/>
          <w:b/>
          <w:bCs/>
          <w:i/>
          <w:color w:val="800000"/>
          <w:sz w:val="28"/>
          <w:szCs w:val="28"/>
          <w:lang w:eastAsia="ru-RU"/>
        </w:rPr>
      </w:pPr>
      <w:r w:rsidRPr="001F5362">
        <w:rPr>
          <w:rFonts w:ascii="Times New Roman" w:hAnsi="Times New Roman"/>
          <w:b/>
          <w:bCs/>
          <w:i/>
          <w:color w:val="800000"/>
          <w:sz w:val="28"/>
          <w:szCs w:val="28"/>
          <w:lang w:eastAsia="ru-RU"/>
        </w:rPr>
        <w:t xml:space="preserve">комплексе </w:t>
      </w:r>
      <w:r w:rsidR="00001485" w:rsidRPr="001F5362">
        <w:rPr>
          <w:rFonts w:ascii="Times New Roman" w:hAnsi="Times New Roman"/>
          <w:b/>
          <w:bCs/>
          <w:i/>
          <w:color w:val="800000"/>
          <w:sz w:val="28"/>
          <w:szCs w:val="28"/>
          <w:lang w:eastAsia="ru-RU"/>
        </w:rPr>
        <w:t xml:space="preserve"> «Славяновский исток»</w:t>
      </w:r>
    </w:p>
    <w:p w:rsidR="00C544C1" w:rsidRPr="001522BC" w:rsidRDefault="00001485" w:rsidP="00781498">
      <w:pPr>
        <w:pStyle w:val="a3"/>
        <w:shd w:val="clear" w:color="auto" w:fill="FFFFFF"/>
        <w:tabs>
          <w:tab w:val="left" w:pos="284"/>
          <w:tab w:val="left" w:pos="426"/>
        </w:tabs>
        <w:spacing w:before="240" w:after="120" w:line="300" w:lineRule="atLeast"/>
        <w:ind w:left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bCs/>
          <w:color w:val="800000"/>
          <w:sz w:val="22"/>
          <w:lang w:eastAsia="ru-RU"/>
        </w:rPr>
        <w:t xml:space="preserve">Порядок и правила пребывания гостя в </w:t>
      </w:r>
      <w:r w:rsidR="00C544C1" w:rsidRPr="001522BC">
        <w:rPr>
          <w:rFonts w:ascii="Times New Roman" w:hAnsi="Times New Roman"/>
          <w:bCs/>
          <w:color w:val="800000"/>
          <w:sz w:val="22"/>
          <w:lang w:eastAsia="ru-RU"/>
        </w:rPr>
        <w:t xml:space="preserve">санаторно-гостиничном комплексе </w:t>
      </w:r>
      <w:r w:rsidRPr="001522BC">
        <w:rPr>
          <w:rFonts w:ascii="Times New Roman" w:hAnsi="Times New Roman"/>
          <w:bCs/>
          <w:color w:val="800000"/>
          <w:sz w:val="22"/>
          <w:lang w:eastAsia="ru-RU"/>
        </w:rPr>
        <w:t>«Славяновский исток»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устанавливаются 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>администрациеей комплекса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. </w:t>
      </w:r>
    </w:p>
    <w:p w:rsidR="00C544C1" w:rsidRPr="001522BC" w:rsidRDefault="00001485" w:rsidP="00781498">
      <w:pPr>
        <w:pStyle w:val="a3"/>
        <w:shd w:val="clear" w:color="auto" w:fill="FFFFFF"/>
        <w:tabs>
          <w:tab w:val="left" w:pos="284"/>
          <w:tab w:val="left" w:pos="426"/>
        </w:tabs>
        <w:spacing w:before="240" w:after="120" w:line="300" w:lineRule="atLeast"/>
        <w:ind w:left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Гость должен ознакомиться с правилами внутреннего распорядка и правилами предоставления услуг и соблюдать их.</w:t>
      </w:r>
    </w:p>
    <w:p w:rsidR="00001485" w:rsidRPr="001522BC" w:rsidRDefault="00001485" w:rsidP="00781498">
      <w:pPr>
        <w:pStyle w:val="a3"/>
        <w:shd w:val="clear" w:color="auto" w:fill="FFFFFF"/>
        <w:tabs>
          <w:tab w:val="left" w:pos="284"/>
          <w:tab w:val="left" w:pos="426"/>
        </w:tabs>
        <w:spacing w:before="240" w:after="120" w:line="300" w:lineRule="atLeast"/>
        <w:ind w:left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Гость должен соблюдать правила противопожарной безопасности.</w:t>
      </w:r>
    </w:p>
    <w:p w:rsidR="00C544C1" w:rsidRPr="001522BC" w:rsidRDefault="00001485" w:rsidP="00B25CED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426"/>
        </w:tabs>
        <w:spacing w:after="120" w:line="300" w:lineRule="atLeast"/>
        <w:ind w:left="284" w:hanging="284"/>
        <w:contextualSpacing w:val="0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При поселении в 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 xml:space="preserve">СПА отель или санаторий 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оформляется: регистрационная карта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>:</w:t>
      </w:r>
    </w:p>
    <w:p w:rsidR="00001485" w:rsidRPr="001522BC" w:rsidRDefault="00001485" w:rsidP="00C544C1">
      <w:pPr>
        <w:pStyle w:val="a3"/>
        <w:shd w:val="clear" w:color="auto" w:fill="FFFFFF"/>
        <w:tabs>
          <w:tab w:val="left" w:pos="284"/>
          <w:tab w:val="left" w:pos="426"/>
        </w:tabs>
        <w:spacing w:after="120" w:line="300" w:lineRule="atLeast"/>
        <w:ind w:left="284"/>
        <w:contextualSpacing w:val="0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для Гостей прибывших в по индивидуальной брони- договор на возмездное оказание услуг и регистрационная карта.</w:t>
      </w:r>
    </w:p>
    <w:p w:rsidR="00C544C1" w:rsidRPr="001522BC" w:rsidRDefault="00C544C1" w:rsidP="00C544C1">
      <w:pPr>
        <w:pStyle w:val="a3"/>
        <w:shd w:val="clear" w:color="auto" w:fill="FFFFFF"/>
        <w:tabs>
          <w:tab w:val="left" w:pos="284"/>
          <w:tab w:val="left" w:pos="426"/>
        </w:tabs>
        <w:spacing w:after="120" w:line="300" w:lineRule="atLeast"/>
        <w:ind w:left="284"/>
        <w:contextualSpacing w:val="0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для гостей санатория: регистрационная карта гостя и медицинская карта гостя, санаторно-курортная книжка</w:t>
      </w:r>
    </w:p>
    <w:p w:rsidR="00001485" w:rsidRPr="001522BC" w:rsidRDefault="00001485" w:rsidP="00B25CED">
      <w:pPr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426"/>
          <w:tab w:val="num" w:pos="567"/>
        </w:tabs>
        <w:spacing w:after="120" w:line="240" w:lineRule="auto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Оформление Гостя осуществляется при предъявлении паспорта, военного билета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 xml:space="preserve"> (только для военных), 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>для детей до 14 лет - свидетельств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>а</w:t>
      </w:r>
      <w:r w:rsidR="00C544C1" w:rsidRPr="001522BC">
        <w:rPr>
          <w:rFonts w:ascii="Times New Roman" w:hAnsi="Times New Roman"/>
          <w:color w:val="800000"/>
          <w:sz w:val="22"/>
          <w:lang w:eastAsia="ru-RU"/>
        </w:rPr>
        <w:t xml:space="preserve"> о рождении</w:t>
      </w:r>
      <w:r w:rsidRPr="001522BC">
        <w:rPr>
          <w:rFonts w:ascii="Times New Roman" w:hAnsi="Times New Roman"/>
          <w:color w:val="800000"/>
          <w:sz w:val="22"/>
          <w:lang w:eastAsia="ru-RU"/>
        </w:rPr>
        <w:t>. Поселение иностранных граждан осуществляется при наличии следующих документов: заграничный паспорт (для стран с визовым режимом – виза), миграционная карта.</w:t>
      </w:r>
    </w:p>
    <w:p w:rsidR="00001485" w:rsidRPr="001522BC" w:rsidRDefault="00001485" w:rsidP="00B25CED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bCs/>
          <w:color w:val="800000"/>
          <w:sz w:val="22"/>
          <w:lang w:eastAsia="ru-RU"/>
        </w:rPr>
        <w:t xml:space="preserve">При размещении в </w:t>
      </w:r>
      <w:r w:rsidR="00C544C1" w:rsidRPr="001522BC">
        <w:rPr>
          <w:rFonts w:ascii="Times New Roman" w:hAnsi="Times New Roman"/>
          <w:bCs/>
          <w:color w:val="800000"/>
          <w:sz w:val="22"/>
          <w:lang w:eastAsia="ru-RU"/>
        </w:rPr>
        <w:t>санатории Гость</w:t>
      </w:r>
      <w:r w:rsidRPr="001522BC">
        <w:rPr>
          <w:rFonts w:ascii="Times New Roman" w:hAnsi="Times New Roman"/>
          <w:color w:val="800000"/>
          <w:sz w:val="22"/>
          <w:lang w:eastAsia="ru-RU"/>
        </w:rPr>
        <w:t>, помимо документа, удостоверяющего личность, должен иметь на руках: обменную путевку, ваучер или доверенность от организации оплатившей пребывание гостя, санаторно-курортную карту,  для детей справку об эпидокружении.</w:t>
      </w:r>
    </w:p>
    <w:p w:rsidR="00001485" w:rsidRPr="001522BC" w:rsidRDefault="00343B15" w:rsidP="00C254B7">
      <w:pPr>
        <w:pStyle w:val="a3"/>
        <w:numPr>
          <w:ilvl w:val="0"/>
          <w:numId w:val="2"/>
        </w:numPr>
        <w:shd w:val="clear" w:color="auto" w:fill="FFFFFF"/>
        <w:tabs>
          <w:tab w:val="clear" w:pos="360"/>
          <w:tab w:val="left" w:pos="284"/>
          <w:tab w:val="left" w:pos="426"/>
        </w:tabs>
        <w:spacing w:after="120" w:line="24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При регистрации 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оформляет</w:t>
      </w:r>
      <w:r w:rsidRPr="001522BC">
        <w:rPr>
          <w:rFonts w:ascii="Times New Roman" w:hAnsi="Times New Roman"/>
          <w:color w:val="800000"/>
          <w:sz w:val="22"/>
          <w:lang w:eastAsia="ru-RU"/>
        </w:rPr>
        <w:t>ся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 xml:space="preserve"> и </w:t>
      </w:r>
      <w:r w:rsidRPr="001522BC">
        <w:rPr>
          <w:rFonts w:ascii="Times New Roman" w:hAnsi="Times New Roman"/>
          <w:color w:val="800000"/>
          <w:sz w:val="22"/>
          <w:lang w:eastAsia="ru-RU"/>
        </w:rPr>
        <w:t>подписывается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 xml:space="preserve"> Гост</w:t>
      </w:r>
      <w:r w:rsidRPr="001522BC">
        <w:rPr>
          <w:rFonts w:ascii="Times New Roman" w:hAnsi="Times New Roman"/>
          <w:color w:val="800000"/>
          <w:sz w:val="22"/>
          <w:lang w:eastAsia="ru-RU"/>
        </w:rPr>
        <w:t>ем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: карт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а 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Гостя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по форма 5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,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для иностранных граждан – по форме 2,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 xml:space="preserve"> </w:t>
      </w:r>
      <w:r w:rsidRPr="001522BC">
        <w:rPr>
          <w:rFonts w:ascii="Times New Roman" w:hAnsi="Times New Roman"/>
          <w:color w:val="800000"/>
          <w:sz w:val="22"/>
          <w:lang w:eastAsia="ru-RU"/>
        </w:rPr>
        <w:t>(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копи</w:t>
      </w:r>
      <w:r w:rsidRPr="001522BC">
        <w:rPr>
          <w:rFonts w:ascii="Times New Roman" w:hAnsi="Times New Roman"/>
          <w:color w:val="800000"/>
          <w:sz w:val="22"/>
          <w:lang w:eastAsia="ru-RU"/>
        </w:rPr>
        <w:t>я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 xml:space="preserve"> регистрационной карты по требованию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предоставляется гостю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>), содержащие следующую информацию:</w:t>
      </w:r>
    </w:p>
    <w:p w:rsidR="00001485" w:rsidRPr="001522BC" w:rsidRDefault="00343B1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        </w:t>
      </w:r>
      <w:r w:rsidR="008F6BA1">
        <w:rPr>
          <w:rFonts w:ascii="Times New Roman" w:hAnsi="Times New Roman"/>
          <w:color w:val="800000"/>
          <w:sz w:val="22"/>
          <w:lang w:eastAsia="ru-RU"/>
        </w:rPr>
        <w:t xml:space="preserve">- </w:t>
      </w:r>
      <w:r w:rsidR="00001485" w:rsidRPr="001522BC">
        <w:rPr>
          <w:rFonts w:ascii="Times New Roman" w:hAnsi="Times New Roman"/>
          <w:color w:val="800000"/>
          <w:sz w:val="22"/>
          <w:lang w:eastAsia="ru-RU"/>
        </w:rPr>
        <w:t xml:space="preserve">наименование </w:t>
      </w:r>
      <w:r w:rsidRPr="001522BC">
        <w:rPr>
          <w:rFonts w:ascii="Times New Roman" w:hAnsi="Times New Roman"/>
          <w:color w:val="800000"/>
          <w:sz w:val="22"/>
          <w:lang w:eastAsia="ru-RU"/>
        </w:rPr>
        <w:t>организации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Ф.И.О. Гостя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категория и номер комнаты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дату заезда и выезда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тип размещения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адрес, контактные телефоны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дата рождения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паспортные данные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фирма источник/форма оплаты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подпись Гостя</w:t>
      </w:r>
      <w:bookmarkStart w:id="0" w:name="_GoBack"/>
      <w:bookmarkEnd w:id="0"/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>- условия оказания услуг для Гостя</w:t>
      </w: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after="120" w:line="240" w:lineRule="atLeast"/>
        <w:ind w:left="284" w:firstLine="283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- условия пребывания Гостя на территории </w:t>
      </w:r>
      <w:r w:rsidR="00343B15" w:rsidRPr="001522BC">
        <w:rPr>
          <w:rFonts w:ascii="Times New Roman" w:hAnsi="Times New Roman"/>
          <w:color w:val="800000"/>
          <w:sz w:val="22"/>
          <w:lang w:eastAsia="ru-RU"/>
        </w:rPr>
        <w:t>комплекса</w:t>
      </w:r>
      <w:r w:rsidRPr="001522BC">
        <w:rPr>
          <w:rFonts w:ascii="Times New Roman" w:hAnsi="Times New Roman"/>
          <w:color w:val="800000"/>
          <w:sz w:val="22"/>
          <w:lang w:eastAsia="ru-RU"/>
        </w:rPr>
        <w:t>.</w:t>
      </w:r>
    </w:p>
    <w:p w:rsidR="00001485" w:rsidRPr="001522BC" w:rsidRDefault="00001485" w:rsidP="00B25CED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spacing w:after="120" w:line="240" w:lineRule="auto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Оформление заезда и выезда Гостя в </w:t>
      </w:r>
      <w:r w:rsidR="00343B15" w:rsidRPr="001522BC">
        <w:rPr>
          <w:rFonts w:ascii="Times New Roman" w:hAnsi="Times New Roman"/>
          <w:color w:val="800000"/>
          <w:sz w:val="22"/>
          <w:lang w:eastAsia="ru-RU"/>
        </w:rPr>
        <w:t>комплексе</w:t>
      </w:r>
      <w:r w:rsidRPr="001522BC">
        <w:rPr>
          <w:rFonts w:ascii="Times New Roman" w:hAnsi="Times New Roman"/>
          <w:color w:val="800000"/>
          <w:sz w:val="22"/>
          <w:lang w:eastAsia="ru-RU"/>
        </w:rPr>
        <w:t xml:space="preserve"> осуществляется круглосуточно</w:t>
      </w:r>
      <w:r w:rsidR="00C254B7" w:rsidRPr="001522BC">
        <w:rPr>
          <w:rFonts w:ascii="Times New Roman" w:hAnsi="Times New Roman"/>
          <w:color w:val="800000"/>
          <w:sz w:val="22"/>
          <w:lang w:eastAsia="ru-RU"/>
        </w:rPr>
        <w:t>.</w:t>
      </w:r>
    </w:p>
    <w:p w:rsidR="008D354A" w:rsidRPr="001522BC" w:rsidRDefault="008D354A" w:rsidP="008D354A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При предоставлении услуг в </w:t>
      </w:r>
      <w:r w:rsidR="00343B15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СПА-отеле</w:t>
      </w:r>
      <w:r w:rsidR="00343B15"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действует единый </w:t>
      </w:r>
      <w:r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 xml:space="preserve">расчетный час </w:t>
      </w:r>
      <w:r w:rsidR="00656C49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выезд</w:t>
      </w:r>
      <w:r w:rsidR="00656C49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 xml:space="preserve"> в</w:t>
      </w:r>
      <w:r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 xml:space="preserve"> 12-00 часов</w:t>
      </w:r>
      <w:r w:rsidR="00656C49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, заезд в 14 часов,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текущих суток по местному времени; </w:t>
      </w:r>
    </w:p>
    <w:p w:rsidR="008D354A" w:rsidRPr="001522BC" w:rsidRDefault="008D354A" w:rsidP="008D354A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часом выезда из</w:t>
      </w:r>
      <w:r w:rsidR="00343B15"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СПА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-отеля считается – 12 часов, часом заезда в апарт- отель – 14 часов.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br/>
        <w:t>При задержке выезда Гостя плата за проживание взимается в следующем порядке:</w:t>
      </w:r>
    </w:p>
    <w:p w:rsidR="008D354A" w:rsidRPr="001522BC" w:rsidRDefault="008D354A" w:rsidP="008D354A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не более 6 часов после расчетного часа – почасовая оплата;</w:t>
      </w:r>
    </w:p>
    <w:p w:rsidR="008D354A" w:rsidRPr="001522BC" w:rsidRDefault="008D354A" w:rsidP="008D354A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от 6 до 12 часов после расчетного часа – за половину суток;</w:t>
      </w:r>
    </w:p>
    <w:p w:rsidR="008D354A" w:rsidRPr="001522BC" w:rsidRDefault="008D354A" w:rsidP="008D354A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от 12 до 24 часов после расчетного часа – плата за полные сутки</w:t>
      </w:r>
    </w:p>
    <w:p w:rsidR="00343B15" w:rsidRPr="001522BC" w:rsidRDefault="00343B15" w:rsidP="00343B15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</w:p>
    <w:p w:rsidR="00343B15" w:rsidRPr="001522BC" w:rsidRDefault="00343B15" w:rsidP="00343B15">
      <w:pPr>
        <w:pStyle w:val="a3"/>
        <w:spacing w:line="240" w:lineRule="auto"/>
        <w:ind w:left="360"/>
        <w:rPr>
          <w:rFonts w:ascii="Times New Roman" w:eastAsia="Times New Roman" w:hAnsi="Times New Roman"/>
          <w:color w:val="800000"/>
          <w:sz w:val="24"/>
          <w:szCs w:val="24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При предоставлении услуг в </w:t>
      </w:r>
      <w:r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санатории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действует единый </w:t>
      </w:r>
      <w:r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 xml:space="preserve">расчетный час </w:t>
      </w:r>
      <w:r w:rsidR="00656C49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 xml:space="preserve">выезд в </w:t>
      </w:r>
      <w:r w:rsidR="00312D2A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8</w:t>
      </w:r>
      <w:r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-00 часов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</w:t>
      </w:r>
      <w:r w:rsidR="00656C49" w:rsidRPr="001522BC">
        <w:rPr>
          <w:rFonts w:ascii="Times New Roman" w:eastAsia="Times New Roman" w:hAnsi="Times New Roman"/>
          <w:b/>
          <w:color w:val="800000"/>
          <w:sz w:val="24"/>
          <w:szCs w:val="24"/>
          <w:lang w:eastAsia="ru-RU"/>
        </w:rPr>
        <w:t>заезд в 9-00 часов</w:t>
      </w:r>
      <w:r w:rsidR="00656C49"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текущих суток по местному времени</w:t>
      </w:r>
      <w:r w:rsidR="00312D2A" w:rsidRPr="001522BC">
        <w:rPr>
          <w:rFonts w:ascii="Times New Roman" w:eastAsia="Times New Roman" w:hAnsi="Times New Roman"/>
          <w:color w:val="800000"/>
          <w:sz w:val="24"/>
          <w:szCs w:val="24"/>
          <w:lang w:eastAsia="ru-RU"/>
        </w:rPr>
        <w:t>:</w:t>
      </w:r>
    </w:p>
    <w:p w:rsidR="00A522A3" w:rsidRPr="001522BC" w:rsidRDefault="00656C49" w:rsidP="00656C49">
      <w:pPr>
        <w:pStyle w:val="a3"/>
        <w:spacing w:line="240" w:lineRule="auto"/>
        <w:ind w:left="360"/>
        <w:rPr>
          <w:rFonts w:asciiTheme="minorHAnsi" w:eastAsia="Times New Roman" w:hAnsiTheme="minorHAnsi"/>
          <w:color w:val="800000"/>
          <w:sz w:val="24"/>
          <w:szCs w:val="24"/>
          <w:lang w:eastAsia="ru-RU"/>
        </w:rPr>
      </w:pPr>
      <w:r w:rsidRPr="001522BC">
        <w:rPr>
          <w:rFonts w:ascii="Times New Roman" w:hAnsi="Times New Roman"/>
          <w:color w:val="800000"/>
          <w:sz w:val="24"/>
          <w:szCs w:val="24"/>
        </w:rPr>
        <w:lastRenderedPageBreak/>
        <w:t>В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случае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задержки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выезда</w:t>
      </w:r>
      <w:r w:rsidRPr="001522BC">
        <w:rPr>
          <w:rFonts w:ascii="Times New Roman" w:hAnsi="Times New Roman"/>
          <w:color w:val="800000"/>
          <w:sz w:val="24"/>
          <w:szCs w:val="24"/>
        </w:rPr>
        <w:t xml:space="preserve"> 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Гостя</w:t>
      </w:r>
      <w:r w:rsidRPr="001522BC">
        <w:rPr>
          <w:color w:val="800000"/>
          <w:sz w:val="24"/>
          <w:szCs w:val="24"/>
        </w:rPr>
        <w:t xml:space="preserve">, </w:t>
      </w:r>
      <w:r w:rsidRPr="001522BC">
        <w:rPr>
          <w:rFonts w:ascii="Times New Roman" w:hAnsi="Times New Roman"/>
          <w:color w:val="800000"/>
          <w:sz w:val="24"/>
          <w:szCs w:val="24"/>
        </w:rPr>
        <w:t>при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условии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наличия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свободного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номера</w:t>
      </w:r>
      <w:r w:rsidRPr="001522BC">
        <w:rPr>
          <w:color w:val="800000"/>
          <w:sz w:val="24"/>
          <w:szCs w:val="24"/>
        </w:rPr>
        <w:t xml:space="preserve">, </w:t>
      </w:r>
      <w:r w:rsidRPr="001522BC">
        <w:rPr>
          <w:rFonts w:ascii="Times New Roman" w:hAnsi="Times New Roman"/>
          <w:color w:val="800000"/>
          <w:sz w:val="24"/>
          <w:szCs w:val="24"/>
        </w:rPr>
        <w:t>плата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за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проживание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взимается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согласно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действующему</w:t>
      </w:r>
      <w:r w:rsidRPr="001522BC">
        <w:rPr>
          <w:color w:val="800000"/>
          <w:sz w:val="24"/>
          <w:szCs w:val="24"/>
        </w:rPr>
        <w:t xml:space="preserve"> </w:t>
      </w:r>
      <w:r w:rsidRPr="001522BC">
        <w:rPr>
          <w:rFonts w:ascii="Times New Roman" w:hAnsi="Times New Roman"/>
          <w:color w:val="800000"/>
          <w:sz w:val="24"/>
          <w:szCs w:val="24"/>
        </w:rPr>
        <w:t>прейскуранту.</w:t>
      </w:r>
    </w:p>
    <w:p w:rsidR="00A522A3" w:rsidRPr="001522BC" w:rsidRDefault="00A522A3" w:rsidP="00A522A3">
      <w:pPr>
        <w:shd w:val="clear" w:color="auto" w:fill="FFFEFB"/>
        <w:spacing w:after="120" w:line="240" w:lineRule="auto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При бронировании номера Гость обязан произвести оплату согласно выставленному счету в течение 5 календарных дней в размере не менее стоимости 1-го койко-дня за каждого гостя (согласно тарифному плану). В случае отказа Гостя оплатить эти услуги, его размещение в 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санатории или Спа-отеле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производится на общих основаниях при наличии свободных мест.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В случае позднего прибытия в 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 санатори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й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или Спа-отел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ь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по заказанной брони зачет опозданий и возврат денежных средств за часы опозданий не производится, пропущенные дни восстанавливаются только при наличии свободных мест.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При нарушении сроков заезда по заказанной брони, не гарантирует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размещение Гостя в указанной категории номера, а размещает на свободные места при наличии последних.</w:t>
      </w:r>
    </w:p>
    <w:p w:rsidR="00C254B7" w:rsidRPr="001522BC" w:rsidRDefault="00C254B7" w:rsidP="0071132A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Гости Отдыхающих, не проживающие в 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комплексе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, могут остаться в номере до 22.00 часов после 22.00 часов, необходимо произвести его оформление в службе размещения и сервиса..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В период пребывания в 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комплексе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Гость может производить оплату за 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любые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приобретае</w:t>
      </w:r>
      <w:r w:rsidR="0071132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мые услуги сервисные, медицинские, с точках питания картой или наличными средствами.</w:t>
      </w:r>
    </w:p>
    <w:p w:rsidR="00C254B7" w:rsidRPr="001522BC" w:rsidRDefault="00C254B7" w:rsidP="00B25CED">
      <w:pPr>
        <w:pStyle w:val="a3"/>
        <w:shd w:val="clear" w:color="auto" w:fill="FFFEFB"/>
        <w:spacing w:after="120" w:line="240" w:lineRule="auto"/>
        <w:ind w:left="360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 конце пребывания Гостю предоставляется детализация счета за все оказанные ему услуги.</w:t>
      </w:r>
    </w:p>
    <w:p w:rsidR="00CC10D1" w:rsidRPr="001522BC" w:rsidRDefault="0071132A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hAnsi="Times New Roman"/>
          <w:color w:val="800000"/>
          <w:sz w:val="24"/>
          <w:szCs w:val="24"/>
        </w:rPr>
        <w:t>В случае досрочного отъезда Гостя</w:t>
      </w:r>
      <w:r w:rsidRPr="001522BC">
        <w:rPr>
          <w:rFonts w:ascii="Times New Roman" w:hAnsi="Times New Roman"/>
          <w:color w:val="800000"/>
          <w:sz w:val="24"/>
          <w:szCs w:val="24"/>
        </w:rPr>
        <w:t>,</w:t>
      </w:r>
      <w:r w:rsidRPr="001522BC">
        <w:rPr>
          <w:rFonts w:ascii="Times New Roman" w:hAnsi="Times New Roman"/>
          <w:color w:val="800000"/>
          <w:sz w:val="24"/>
          <w:szCs w:val="24"/>
        </w:rPr>
        <w:t xml:space="preserve"> возврат денежных средств, в полном объеме осуществляется на основании личного заявления и по условиям договора на оказание санаторно</w:t>
      </w:r>
      <w:r w:rsidRPr="001522BC">
        <w:rPr>
          <w:rFonts w:ascii="Times New Roman" w:hAnsi="Times New Roman"/>
          <w:color w:val="800000"/>
          <w:sz w:val="24"/>
          <w:szCs w:val="24"/>
        </w:rPr>
        <w:t>-</w:t>
      </w:r>
      <w:r w:rsidRPr="001522BC">
        <w:rPr>
          <w:rFonts w:ascii="Times New Roman" w:hAnsi="Times New Roman"/>
          <w:color w:val="800000"/>
          <w:sz w:val="24"/>
          <w:szCs w:val="24"/>
        </w:rPr>
        <w:t>-курортных услуг в следующих исключительных случаях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 xml:space="preserve">: </w:t>
      </w:r>
    </w:p>
    <w:p w:rsidR="00CC10D1" w:rsidRPr="001522BC" w:rsidRDefault="0071132A" w:rsidP="00CC10D1">
      <w:pPr>
        <w:pStyle w:val="a3"/>
        <w:numPr>
          <w:ilvl w:val="0"/>
          <w:numId w:val="6"/>
        </w:numPr>
        <w:shd w:val="clear" w:color="auto" w:fill="FFFEFB"/>
        <w:spacing w:after="120" w:line="240" w:lineRule="auto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hAnsi="Times New Roman"/>
          <w:color w:val="800000"/>
          <w:sz w:val="24"/>
          <w:szCs w:val="24"/>
        </w:rPr>
        <w:t xml:space="preserve">выписка из санатория по медицинским показаниям, согласно решению консультационного совета врачей санатория; отъезд в связи с тяжелой болезнью близкого родственника 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>(</w:t>
      </w:r>
      <w:r w:rsidRPr="001522BC">
        <w:rPr>
          <w:rFonts w:ascii="Times New Roman" w:hAnsi="Times New Roman"/>
          <w:color w:val="800000"/>
          <w:sz w:val="24"/>
          <w:szCs w:val="24"/>
        </w:rPr>
        <w:t>родители, дети, супруги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 xml:space="preserve">  </w:t>
      </w:r>
      <w:r w:rsidRPr="001522BC">
        <w:rPr>
          <w:rFonts w:ascii="Times New Roman" w:hAnsi="Times New Roman"/>
          <w:color w:val="800000"/>
          <w:sz w:val="24"/>
          <w:szCs w:val="24"/>
        </w:rPr>
        <w:t xml:space="preserve">или несчастным случаем, по телеграмме, заверенной лечащим врачом заболевшего 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>,</w:t>
      </w:r>
      <w:r w:rsidRPr="001522BC">
        <w:rPr>
          <w:rFonts w:ascii="Times New Roman" w:hAnsi="Times New Roman"/>
          <w:color w:val="800000"/>
          <w:sz w:val="24"/>
          <w:szCs w:val="24"/>
        </w:rPr>
        <w:t>пострадавшего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 xml:space="preserve">, </w:t>
      </w:r>
      <w:r w:rsidRPr="001522BC">
        <w:rPr>
          <w:rFonts w:ascii="Times New Roman" w:hAnsi="Times New Roman"/>
          <w:color w:val="800000"/>
          <w:sz w:val="24"/>
          <w:szCs w:val="24"/>
        </w:rPr>
        <w:t>подтвержденными документально</w:t>
      </w:r>
      <w:r w:rsidR="00CC10D1" w:rsidRPr="001522BC">
        <w:rPr>
          <w:rFonts w:ascii="Times New Roman" w:hAnsi="Times New Roman"/>
          <w:color w:val="800000"/>
          <w:sz w:val="24"/>
          <w:szCs w:val="24"/>
        </w:rPr>
        <w:t>);</w:t>
      </w:r>
    </w:p>
    <w:p w:rsidR="00CC10D1" w:rsidRPr="001522BC" w:rsidRDefault="0071132A" w:rsidP="00CC10D1">
      <w:pPr>
        <w:pStyle w:val="a3"/>
        <w:numPr>
          <w:ilvl w:val="0"/>
          <w:numId w:val="6"/>
        </w:numPr>
        <w:shd w:val="clear" w:color="auto" w:fill="FFFEFB"/>
        <w:spacing w:after="120" w:line="240" w:lineRule="auto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hAnsi="Times New Roman"/>
          <w:color w:val="800000"/>
          <w:sz w:val="24"/>
          <w:szCs w:val="24"/>
        </w:rPr>
        <w:t>отъезд, в связи с отзывом на работу, подтвержденный копией приказа о досрочном отзыве.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10D1" w:rsidRPr="001522BC" w:rsidRDefault="00C254B7" w:rsidP="00CC10D1">
      <w:pPr>
        <w:shd w:val="clear" w:color="auto" w:fill="FFFEFB"/>
        <w:spacing w:after="120" w:line="240" w:lineRule="auto"/>
        <w:ind w:left="425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В случае досрочного отъезда отдыхающего денежные средства за недоиспользованные дни заезда возвращаются </w:t>
      </w:r>
      <w:r w:rsidR="00CC10D1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за минусом понесенных расходов, которое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не может составлять </w:t>
      </w:r>
      <w:r w:rsidR="00CC10D1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стоимость 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более 1 суток.</w:t>
      </w:r>
    </w:p>
    <w:p w:rsidR="00D118BB" w:rsidRPr="001522BC" w:rsidRDefault="00C254B7" w:rsidP="00D118BB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ind w:left="357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При выезде из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СПА-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отеля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или санатория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: за 1</w:t>
      </w:r>
      <w:r w:rsidRPr="001522BC">
        <w:rPr>
          <w:rFonts w:ascii="Times New Roman" w:eastAsia="Times New Roman" w:hAnsi="Times New Roman" w:cs="Kunstler Script"/>
          <w:color w:val="800000"/>
          <w:sz w:val="24"/>
          <w:szCs w:val="24"/>
          <w:bdr w:val="none" w:sz="0" w:space="0" w:color="auto" w:frame="1"/>
          <w:lang w:eastAsia="ru-RU"/>
        </w:rPr>
        <w:t>–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2 дня до отъезда Гость должен получить у администратора</w:t>
      </w:r>
      <w:r w:rsidRPr="001522BC">
        <w:rPr>
          <w:rFonts w:ascii="Times New Roman" w:eastAsia="Times New Roman" w:hAnsi="Times New Roman" w:cs="Kunstler Script"/>
          <w:color w:val="800000"/>
          <w:sz w:val="24"/>
          <w:szCs w:val="24"/>
          <w:bdr w:val="none" w:sz="0" w:space="0" w:color="auto" w:frame="1"/>
          <w:lang w:eastAsia="ru-RU"/>
        </w:rPr>
        <w:t> 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необходимые бухгалтерские документы, а также уведомить службу размещения не позднее, чем за 30 минут до отъезда, сдать номер, произвести окончательный расчет за предоставленные услуги, вернуть ключ.</w:t>
      </w:r>
    </w:p>
    <w:p w:rsidR="00C254B7" w:rsidRPr="001522BC" w:rsidRDefault="00D118BB" w:rsidP="00D118BB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ind w:left="357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ремя проживания гостя в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комплексе 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может быть продлено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только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при наличии свободных номеров.</w:t>
      </w:r>
    </w:p>
    <w:p w:rsidR="00C254B7" w:rsidRPr="001522BC" w:rsidRDefault="00D118BB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Б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есплатно предоставляет Гостю следующие виды услуг: вызов скорой медицинской помощи; доставка в номер корреспонденции для Гостя при ее получении; побудка к определенному времени; предоставление иголок, ниток, комплекты посуды и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столовых приборов, вызов такси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. Весь перечень услуг оказываемых на платной и бесплатной основе находится в папке гостя, в службе приема и размещения, размещен на сайте отеля.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Для хранения денег и ценных вещей Гость должен использовать мини-сейфы, установленные в номере. Инструкция по использованию номерного сейфа расположена рядом с сейфом.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lastRenderedPageBreak/>
        <w:t>В целях личной безопасности, Гость обязан регистрировать в журнале КПП своих посетителей. Если посетитель остается на ночь необходимо произвести соответствующее оформление в Службе размещения и сервиса.</w:t>
      </w:r>
    </w:p>
    <w:p w:rsidR="00C254B7" w:rsidRPr="001522BC" w:rsidRDefault="00C254B7" w:rsidP="00D118BB">
      <w:pPr>
        <w:pStyle w:val="a3"/>
        <w:numPr>
          <w:ilvl w:val="0"/>
          <w:numId w:val="2"/>
        </w:numPr>
        <w:shd w:val="clear" w:color="auto" w:fill="FFFEFB"/>
        <w:spacing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Отдыхающим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комплекса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не рекомендуется:</w:t>
      </w:r>
    </w:p>
    <w:p w:rsidR="00C254B7" w:rsidRPr="001522BC" w:rsidRDefault="00C254B7" w:rsidP="00D118BB">
      <w:pPr>
        <w:pStyle w:val="a3"/>
        <w:numPr>
          <w:ilvl w:val="0"/>
          <w:numId w:val="5"/>
        </w:numPr>
        <w:shd w:val="clear" w:color="auto" w:fill="FFFEFB"/>
        <w:spacing w:line="240" w:lineRule="auto"/>
        <w:ind w:left="709" w:hanging="283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передавать ключ от номера другому лицу;</w:t>
      </w:r>
    </w:p>
    <w:p w:rsidR="00C254B7" w:rsidRPr="001522BC" w:rsidRDefault="00C254B7" w:rsidP="00D118BB">
      <w:pPr>
        <w:pStyle w:val="a3"/>
        <w:numPr>
          <w:ilvl w:val="0"/>
          <w:numId w:val="5"/>
        </w:numPr>
        <w:shd w:val="clear" w:color="auto" w:fill="FFFEFB"/>
        <w:spacing w:line="240" w:lineRule="auto"/>
        <w:ind w:left="709" w:hanging="283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оставлять посторонних в номере в свое отсутствие.</w:t>
      </w:r>
    </w:p>
    <w:p w:rsidR="00C254B7" w:rsidRPr="001522BC" w:rsidRDefault="00C254B7" w:rsidP="00D118BB">
      <w:pPr>
        <w:pStyle w:val="a3"/>
        <w:shd w:val="clear" w:color="auto" w:fill="FFFEFB"/>
        <w:spacing w:line="240" w:lineRule="auto"/>
        <w:ind w:left="360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Гостям запрещено: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хранить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номере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горючие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легковоспламеняющиеся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наркотики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>;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курить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номере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>;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содержать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номере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животных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>;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изменять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интерьеры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номера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без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разрешения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администрации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>;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оставлять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без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присмотра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включенные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сеть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электронагревательные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приборы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>,</w:t>
      </w:r>
    </w:p>
    <w:p w:rsidR="008047C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пользоваться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электронагревательными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приборам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без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подставок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из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негорючих</w:t>
      </w:r>
      <w:r w:rsidRPr="001522BC">
        <w:rPr>
          <w:rFonts w:ascii="Times New Roman" w:eastAsia="Times New Roman" w:hAnsi="Times New Roman" w:cs="Edwardian Script ITC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материалов;</w:t>
      </w:r>
    </w:p>
    <w:p w:rsidR="00C254B7" w:rsidRPr="001522BC" w:rsidRDefault="00C254B7" w:rsidP="00D118BB">
      <w:pPr>
        <w:pStyle w:val="a3"/>
        <w:numPr>
          <w:ilvl w:val="0"/>
          <w:numId w:val="4"/>
        </w:numPr>
        <w:shd w:val="clear" w:color="auto" w:fill="FFFEFB"/>
        <w:spacing w:after="120" w:line="240" w:lineRule="auto"/>
        <w:ind w:left="714" w:hanging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разведение костров, устройство зон для пикников и увеселительных мероприятий вне территорий и помещений, определенных администрацией.</w:t>
      </w:r>
    </w:p>
    <w:p w:rsidR="00C254B7" w:rsidRPr="001522BC" w:rsidRDefault="00C254B7" w:rsidP="00D118BB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Нахождение Гостя (и лиц приглашенных им) на территории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комплекса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с любыми видами оружия, взрывчатыми и отравляющими веществами запрещено. Гости, прибывшие с оружием (имеющие разрешение на хранение и ношение), на территорию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комплекса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не допускаются, таким Гостям рекомендуется передача в установленном законом порядке оружия на временное хранение в ОВД по г. Железноводску (исключение составляют представители правоохранительных органов при выполнении ими служебных обязанностей).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В случае нанесения материального ущерба, Гость обязан возместить его в полном размере до момента отъезда по действующему в </w:t>
      </w:r>
      <w:r w:rsidR="00C544C1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комплекс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Прейскуранту.</w:t>
      </w:r>
      <w:r w:rsidRPr="001522BC">
        <w:rPr>
          <w:rFonts w:ascii="Times New Roman" w:eastAsia="Times New Roman" w:hAnsi="Times New Roman"/>
          <w:color w:val="800000"/>
          <w:sz w:val="21"/>
          <w:szCs w:val="21"/>
          <w:lang w:eastAsia="ru-RU"/>
        </w:rPr>
        <w:br/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При отказе Гостя возместить ущерб,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имеет право в одностороннем порядке вычесть сумму нанесенного ущерба из внесенного депозита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или стоимости проживания, за счет сокращения сроков пребывания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, при отсутствии депозитных средств и отказе Гостя в возмещении ущерба, 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администрация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оставляет за собой право выселить Гостя и потребовать возмещение ущерба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через суд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 соответствии с международными тенденциями о создании экологического</w:t>
      </w:r>
      <w:r w:rsidR="00D118BB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пространства, на территории комплекса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действует программа ограничения курения в связи, с чем во всех номерах категорически запрещено курение. Для отдыхающих, не способных преодолеть табачную зависимость, организованы специальные места для курения. За нарушение правил ограничения курения в соответствии с ФЗ «ОБ ОГРАНИЧЕНИИ КУРЕНИЯ ТАБАКА» от 10 июля 2001 г. N 87-ФЗ 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администрация комплекса вправе потребовать возмещение в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размере </w:t>
      </w:r>
      <w:r w:rsidR="008016EA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суточного пребывания в номере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, которое направляется на обработку номера 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специальным оборудованием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и компенсирует его простой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Вход на территорию и въезд на автомашине разрешается по именному пропуску и пропуску на транспортное средство. Передвижение отдыхающих по территории на личном автотранспорте запрещено, при движении к месту стоянки, скорость движения не должна превышать 20 км/час.</w:t>
      </w:r>
    </w:p>
    <w:p w:rsidR="008047C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Гостям рекомендуется соблюдать следующие правила:</w:t>
      </w:r>
    </w:p>
    <w:p w:rsidR="008047C7" w:rsidRPr="001522BC" w:rsidRDefault="00C254B7" w:rsidP="00B25CED">
      <w:pPr>
        <w:pStyle w:val="a3"/>
        <w:shd w:val="clear" w:color="auto" w:fill="FFFEFB"/>
        <w:spacing w:line="240" w:lineRule="auto"/>
        <w:ind w:left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- при уходе из номера выключать свет, радио, телевизор и другие электроприборы;</w:t>
      </w:r>
    </w:p>
    <w:p w:rsidR="008047C7" w:rsidRPr="001522BC" w:rsidRDefault="00C254B7" w:rsidP="00B25CED">
      <w:pPr>
        <w:pStyle w:val="a3"/>
        <w:shd w:val="clear" w:color="auto" w:fill="FFFEFB"/>
        <w:spacing w:line="240" w:lineRule="auto"/>
        <w:ind w:left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- закрыть водопроводные краны;</w:t>
      </w:r>
    </w:p>
    <w:p w:rsidR="008047C7" w:rsidRPr="001522BC" w:rsidRDefault="00C254B7" w:rsidP="00B25CED">
      <w:pPr>
        <w:pStyle w:val="a3"/>
        <w:shd w:val="clear" w:color="auto" w:fill="FFFEFB"/>
        <w:spacing w:line="240" w:lineRule="auto"/>
        <w:ind w:left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- запирать на ночь дверь в номер;</w:t>
      </w:r>
    </w:p>
    <w:p w:rsidR="008047C7" w:rsidRPr="001522BC" w:rsidRDefault="00C254B7" w:rsidP="00B25CED">
      <w:pPr>
        <w:pStyle w:val="a3"/>
        <w:shd w:val="clear" w:color="auto" w:fill="FFFEFB"/>
        <w:spacing w:line="240" w:lineRule="auto"/>
        <w:ind w:left="357"/>
        <w:contextualSpacing w:val="0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- иметь в наличии карточку Гостя при входе и выходе 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из комплекса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;</w:t>
      </w:r>
    </w:p>
    <w:p w:rsidR="00C254B7" w:rsidRPr="001522BC" w:rsidRDefault="00C254B7" w:rsidP="00B25CED">
      <w:pPr>
        <w:pStyle w:val="a3"/>
        <w:shd w:val="clear" w:color="auto" w:fill="FFFEFB"/>
        <w:spacing w:after="120" w:line="240" w:lineRule="auto"/>
        <w:ind w:left="357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- немедленно информировать администрацию в случае утери ключа.</w:t>
      </w:r>
    </w:p>
    <w:p w:rsidR="008047C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Гостям запрещено:</w:t>
      </w:r>
    </w:p>
    <w:p w:rsidR="008047C7" w:rsidRPr="001522BC" w:rsidRDefault="00C254B7" w:rsidP="00B25CED">
      <w:pPr>
        <w:pStyle w:val="a3"/>
        <w:shd w:val="clear" w:color="auto" w:fill="FFFEFB"/>
        <w:spacing w:line="240" w:lineRule="auto"/>
        <w:ind w:left="425" w:hanging="68"/>
        <w:contextualSpacing w:val="0"/>
        <w:jc w:val="left"/>
        <w:textAlignment w:val="baseline"/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хранить в номерах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b/>
          <w:i/>
          <w:color w:val="800000"/>
          <w:sz w:val="24"/>
          <w:szCs w:val="24"/>
          <w:bdr w:val="none" w:sz="0" w:space="0" w:color="auto" w:frame="1"/>
          <w:lang w:eastAsia="ru-RU"/>
        </w:rPr>
        <w:t>быстро портящиеся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продукты питания и спиртные напитки,</w:t>
      </w:r>
      <w:r w:rsidR="00B25CED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во избежание пищевых отравлений;</w:t>
      </w:r>
    </w:p>
    <w:p w:rsidR="00C254B7" w:rsidRPr="001522BC" w:rsidRDefault="00C254B7" w:rsidP="00B25CED">
      <w:pPr>
        <w:pStyle w:val="a3"/>
        <w:shd w:val="clear" w:color="auto" w:fill="FFFEFB"/>
        <w:spacing w:after="120" w:line="240" w:lineRule="auto"/>
        <w:ind w:left="425" w:hanging="68"/>
        <w:contextualSpacing w:val="0"/>
        <w:jc w:val="left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- вынос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ить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продукт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ы 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питания из обеденного зала без </w:t>
      </w:r>
      <w:r w:rsidR="001522BC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разрешение сотрудников службы питания</w:t>
      </w: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с 9-00 до 21-00 часа для детей открыта детская игровая комната. Детям до 4-х лет посещение игровой комнаты разрешено только в сопровождении взрослых, а так же посещение детьми летней игровой площадки разрешается только в сопровождении взрослых</w:t>
      </w:r>
    </w:p>
    <w:p w:rsidR="00C254B7" w:rsidRPr="001522BC" w:rsidRDefault="001522BC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Администрация комплекса,</w:t>
      </w:r>
      <w:r w:rsidR="00C254B7"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 несет ответственность за вред, причиненный жизни, здоровью или имуществу Гостя вследствие недостатков при оказании услуг, а также компенсирует моральный вред, причиненный Гостю нарушением его потребительских прав.</w:t>
      </w:r>
    </w:p>
    <w:p w:rsidR="00C254B7" w:rsidRPr="001522BC" w:rsidRDefault="00C254B7" w:rsidP="00B25CED">
      <w:pPr>
        <w:pStyle w:val="a3"/>
        <w:numPr>
          <w:ilvl w:val="0"/>
          <w:numId w:val="2"/>
        </w:numPr>
        <w:shd w:val="clear" w:color="auto" w:fill="FFFEFB"/>
        <w:spacing w:after="120" w:line="240" w:lineRule="auto"/>
        <w:contextualSpacing w:val="0"/>
        <w:textAlignment w:val="baseline"/>
        <w:rPr>
          <w:rFonts w:ascii="Times New Roman" w:eastAsia="Times New Roman" w:hAnsi="Times New Roman"/>
          <w:color w:val="800000"/>
          <w:sz w:val="21"/>
          <w:szCs w:val="21"/>
          <w:lang w:eastAsia="ru-RU"/>
        </w:rPr>
      </w:pPr>
      <w:r w:rsidRPr="001522BC">
        <w:rPr>
          <w:rFonts w:ascii="Times New Roman" w:eastAsia="Times New Roman" w:hAnsi="Times New Roman"/>
          <w:color w:val="800000"/>
          <w:sz w:val="24"/>
          <w:szCs w:val="24"/>
          <w:bdr w:val="none" w:sz="0" w:space="0" w:color="auto" w:frame="1"/>
          <w:lang w:eastAsia="ru-RU"/>
        </w:rPr>
        <w:t>Гость в соответствии с законодательством Российской Федерации обязуется возместить ущерб в случае повреждения имущества, а также несет ответственность за иные нарушения</w:t>
      </w:r>
    </w:p>
    <w:p w:rsidR="00C254B7" w:rsidRPr="001522BC" w:rsidRDefault="00C254B7" w:rsidP="00B25CED">
      <w:pPr>
        <w:tabs>
          <w:tab w:val="left" w:pos="284"/>
          <w:tab w:val="left" w:pos="426"/>
        </w:tabs>
        <w:spacing w:after="120" w:line="240" w:lineRule="auto"/>
        <w:ind w:left="284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B25CED">
      <w:pPr>
        <w:pStyle w:val="a4"/>
        <w:shd w:val="clear" w:color="auto" w:fill="FFFFFF"/>
        <w:tabs>
          <w:tab w:val="left" w:pos="426"/>
        </w:tabs>
        <w:spacing w:before="0" w:after="120"/>
        <w:ind w:left="426"/>
        <w:jc w:val="both"/>
        <w:rPr>
          <w:color w:val="800000"/>
          <w:sz w:val="22"/>
          <w:szCs w:val="22"/>
        </w:rPr>
      </w:pPr>
    </w:p>
    <w:p w:rsidR="00001485" w:rsidRPr="001522BC" w:rsidRDefault="00001485" w:rsidP="00B25CED">
      <w:pPr>
        <w:pStyle w:val="a3"/>
        <w:shd w:val="clear" w:color="auto" w:fill="FFFFFF"/>
        <w:tabs>
          <w:tab w:val="left" w:pos="426"/>
        </w:tabs>
        <w:spacing w:after="120" w:line="240" w:lineRule="auto"/>
        <w:ind w:left="426" w:hanging="426"/>
        <w:contextualSpacing w:val="0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before="240" w:after="960" w:line="30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before="240" w:after="960" w:line="30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before="240" w:after="960" w:line="30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tabs>
          <w:tab w:val="left" w:pos="284"/>
          <w:tab w:val="left" w:pos="426"/>
        </w:tabs>
        <w:spacing w:before="240" w:after="960" w:line="300" w:lineRule="atLeast"/>
        <w:ind w:left="284" w:hanging="284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spacing w:before="240" w:after="960" w:line="300" w:lineRule="atLeast"/>
        <w:ind w:left="-540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spacing w:before="240" w:after="960" w:line="300" w:lineRule="atLeast"/>
        <w:ind w:left="-540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spacing w:before="240" w:after="960" w:line="300" w:lineRule="atLeast"/>
        <w:ind w:left="-540"/>
        <w:rPr>
          <w:rFonts w:ascii="Times New Roman" w:hAnsi="Times New Roman"/>
          <w:color w:val="800000"/>
          <w:sz w:val="22"/>
          <w:lang w:eastAsia="ru-RU"/>
        </w:rPr>
      </w:pPr>
    </w:p>
    <w:p w:rsidR="00001485" w:rsidRPr="001522BC" w:rsidRDefault="00001485" w:rsidP="00C254B7">
      <w:pPr>
        <w:pStyle w:val="a3"/>
        <w:shd w:val="clear" w:color="auto" w:fill="FFFFFF"/>
        <w:spacing w:before="240" w:after="960" w:line="300" w:lineRule="atLeast"/>
        <w:ind w:left="-540"/>
        <w:rPr>
          <w:rFonts w:ascii="Times New Roman" w:hAnsi="Times New Roman"/>
          <w:b/>
          <w:color w:val="800000"/>
          <w:sz w:val="22"/>
        </w:rPr>
      </w:pPr>
    </w:p>
    <w:p w:rsidR="00001485" w:rsidRPr="001522BC" w:rsidRDefault="00001485" w:rsidP="00C254B7">
      <w:pPr>
        <w:ind w:left="-540"/>
        <w:rPr>
          <w:rFonts w:ascii="Times New Roman" w:hAnsi="Times New Roman"/>
          <w:color w:val="800000"/>
          <w:sz w:val="22"/>
        </w:rPr>
      </w:pPr>
    </w:p>
    <w:p w:rsidR="00C4015C" w:rsidRPr="001522BC" w:rsidRDefault="00C4015C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A522A3" w:rsidRPr="001522BC" w:rsidRDefault="00A522A3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C254B7">
      <w:pPr>
        <w:rPr>
          <w:rFonts w:asciiTheme="minorHAnsi" w:hAnsiTheme="minorHAnsi"/>
          <w:color w:val="800000"/>
        </w:rPr>
      </w:pPr>
    </w:p>
    <w:p w:rsidR="004D13DB" w:rsidRPr="001522BC" w:rsidRDefault="004D13DB" w:rsidP="004D13DB">
      <w:pPr>
        <w:jc w:val="center"/>
        <w:rPr>
          <w:rFonts w:ascii="Times New Roman" w:hAnsi="Times New Roman"/>
          <w:b/>
          <w:i/>
          <w:color w:val="800000"/>
          <w:szCs w:val="32"/>
          <w:lang w:val="en-US" w:eastAsia="ru-RU"/>
        </w:rPr>
      </w:pPr>
      <w:r w:rsidRPr="001522BC">
        <w:rPr>
          <w:rFonts w:ascii="Times New Roman" w:hAnsi="Times New Roman"/>
          <w:b/>
          <w:i/>
          <w:color w:val="800000"/>
          <w:szCs w:val="32"/>
          <w:lang w:val="en-US" w:eastAsia="ru-RU"/>
        </w:rPr>
        <w:t>Rules</w:t>
      </w:r>
    </w:p>
    <w:p w:rsidR="004D13DB" w:rsidRPr="001522BC" w:rsidRDefault="004D13DB" w:rsidP="004D13DB">
      <w:pPr>
        <w:jc w:val="center"/>
        <w:rPr>
          <w:rFonts w:ascii="Times New Roman" w:hAnsi="Times New Roman"/>
          <w:b/>
          <w:i/>
          <w:color w:val="800000"/>
          <w:szCs w:val="32"/>
          <w:lang w:val="en-US" w:eastAsia="ru-RU"/>
        </w:rPr>
      </w:pPr>
      <w:r w:rsidRPr="001522BC">
        <w:rPr>
          <w:rFonts w:ascii="Times New Roman" w:hAnsi="Times New Roman"/>
          <w:b/>
          <w:i/>
          <w:color w:val="800000"/>
          <w:szCs w:val="32"/>
          <w:lang w:val="en-US" w:eastAsia="ru-RU"/>
        </w:rPr>
        <w:t xml:space="preserve">internal regulations and services </w:t>
      </w:r>
      <w:r w:rsidR="00996442" w:rsidRPr="001522BC">
        <w:rPr>
          <w:rFonts w:ascii="Times New Roman" w:hAnsi="Times New Roman"/>
          <w:b/>
          <w:i/>
          <w:color w:val="800000"/>
          <w:szCs w:val="32"/>
          <w:lang w:val="en-US" w:eastAsia="ru-RU"/>
        </w:rPr>
        <w:t>at</w:t>
      </w:r>
      <w:r w:rsidRPr="001522BC">
        <w:rPr>
          <w:rFonts w:ascii="Times New Roman" w:hAnsi="Times New Roman"/>
          <w:b/>
          <w:i/>
          <w:color w:val="800000"/>
          <w:szCs w:val="32"/>
          <w:lang w:val="en-US" w:eastAsia="ru-RU"/>
        </w:rPr>
        <w:t xml:space="preserve"> the</w:t>
      </w:r>
    </w:p>
    <w:p w:rsidR="004D13DB" w:rsidRPr="001522BC" w:rsidRDefault="00CA5B26" w:rsidP="004D13DB">
      <w:pPr>
        <w:jc w:val="center"/>
        <w:rPr>
          <w:rFonts w:ascii="Times New Roman" w:hAnsi="Times New Roman"/>
          <w:b/>
          <w:i/>
          <w:color w:val="800000"/>
          <w:szCs w:val="32"/>
          <w:lang w:val="en-US" w:eastAsia="ru-RU"/>
        </w:rPr>
      </w:pPr>
      <w:r w:rsidRPr="001522BC">
        <w:rPr>
          <w:rFonts w:ascii="Times New Roman" w:hAnsi="Times New Roman"/>
          <w:b/>
          <w:i/>
          <w:color w:val="800000"/>
          <w:szCs w:val="32"/>
          <w:lang w:val="en-US" w:eastAsia="ru-RU"/>
        </w:rPr>
        <w:t>Hotel   «Slavjanovsky Istok»</w:t>
      </w:r>
    </w:p>
    <w:p w:rsidR="00996442" w:rsidRPr="001522BC" w:rsidRDefault="00996442" w:rsidP="004D13DB">
      <w:pPr>
        <w:jc w:val="center"/>
        <w:rPr>
          <w:rFonts w:ascii="Times New Roman" w:hAnsi="Times New Roman"/>
          <w:b/>
          <w:i/>
          <w:color w:val="800000"/>
          <w:sz w:val="24"/>
          <w:szCs w:val="24"/>
          <w:lang w:val="en-US" w:eastAsia="ru-RU"/>
        </w:rPr>
      </w:pPr>
    </w:p>
    <w:p w:rsidR="00E93FFC" w:rsidRPr="001522BC" w:rsidRDefault="00996442" w:rsidP="00996442">
      <w:pPr>
        <w:jc w:val="left"/>
        <w:rPr>
          <w:rFonts w:ascii="Times New Roman" w:hAnsi="Times New Roman"/>
          <w:color w:val="800000"/>
          <w:sz w:val="24"/>
          <w:szCs w:val="24"/>
          <w:lang w:val="en-US"/>
        </w:rPr>
      </w:pP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Order and rules of guest’s accommodation  at the hotel "Slavjanovsky Istok” </w:t>
      </w:r>
      <w:r w:rsidR="00E93FFC" w:rsidRPr="001522BC">
        <w:rPr>
          <w:rFonts w:ascii="Times New Roman" w:hAnsi="Times New Roman"/>
          <w:color w:val="800000"/>
          <w:sz w:val="24"/>
          <w:szCs w:val="24"/>
          <w:lang w:val="en-US"/>
        </w:rPr>
        <w:t>are approved by</w:t>
      </w:r>
    </w:p>
    <w:p w:rsidR="00996442" w:rsidRPr="001522BC" w:rsidRDefault="00E93FFC" w:rsidP="00996442">
      <w:pPr>
        <w:jc w:val="left"/>
        <w:rPr>
          <w:rFonts w:ascii="Times New Roman" w:hAnsi="Times New Roman"/>
          <w:color w:val="800000"/>
          <w:sz w:val="24"/>
          <w:szCs w:val="24"/>
          <w:lang w:val="en-US"/>
        </w:rPr>
      </w:pP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 the hotel</w:t>
      </w:r>
      <w:r w:rsidR="00996442"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. The guest must familiarize themselves with the internal regulations and rules for the provision of services and 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respect </w:t>
      </w:r>
      <w:r w:rsidR="00996442" w:rsidRPr="001522BC">
        <w:rPr>
          <w:rFonts w:ascii="Times New Roman" w:hAnsi="Times New Roman"/>
          <w:color w:val="800000"/>
          <w:sz w:val="24"/>
          <w:szCs w:val="24"/>
          <w:lang w:val="en-US"/>
        </w:rPr>
        <w:t>them. Guest must comply with fire safety rules.</w:t>
      </w:r>
    </w:p>
    <w:p w:rsidR="00996442" w:rsidRPr="001522BC" w:rsidRDefault="00996442" w:rsidP="00996442">
      <w:pPr>
        <w:jc w:val="left"/>
        <w:rPr>
          <w:rFonts w:ascii="Times New Roman" w:hAnsi="Times New Roman"/>
          <w:color w:val="800000"/>
          <w:sz w:val="24"/>
          <w:szCs w:val="24"/>
          <w:lang w:val="en-US"/>
        </w:rPr>
      </w:pP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1. On arrival at </w:t>
      </w:r>
      <w:r w:rsidR="00E93FFC"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the 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>hotel</w:t>
      </w:r>
      <w:r w:rsidR="00E93FFC"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 a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 registration card</w:t>
      </w:r>
      <w:r w:rsidR="00E93FFC"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 of guest and a contract for services is executed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>.</w:t>
      </w:r>
    </w:p>
    <w:p w:rsidR="00996442" w:rsidRPr="001522BC" w:rsidRDefault="00996442" w:rsidP="00996442">
      <w:pPr>
        <w:jc w:val="left"/>
        <w:rPr>
          <w:rFonts w:ascii="Times New Roman" w:hAnsi="Times New Roman"/>
          <w:color w:val="800000"/>
          <w:sz w:val="24"/>
          <w:szCs w:val="24"/>
          <w:lang w:val="en-US"/>
        </w:rPr>
      </w:pP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2. </w:t>
      </w:r>
      <w:r w:rsidR="00E93FFC"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Registration of guest at the hotel 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is carried out </w:t>
      </w:r>
      <w:r w:rsidR="0001698B" w:rsidRPr="001522BC">
        <w:rPr>
          <w:rFonts w:ascii="Times New Roman" w:hAnsi="Times New Roman"/>
          <w:color w:val="800000"/>
          <w:sz w:val="24"/>
          <w:szCs w:val="24"/>
          <w:lang w:val="en-US"/>
        </w:rPr>
        <w:t>upon presentation of a passport.</w:t>
      </w:r>
      <w:r w:rsidRPr="001522BC">
        <w:rPr>
          <w:rFonts w:ascii="Times New Roman" w:hAnsi="Times New Roman"/>
          <w:color w:val="800000"/>
          <w:sz w:val="24"/>
          <w:szCs w:val="24"/>
          <w:lang w:val="en-US"/>
        </w:rPr>
        <w:t xml:space="preserve"> Passport (for countrie</w:t>
      </w:r>
      <w:r w:rsidR="0037551E" w:rsidRPr="001522BC">
        <w:rPr>
          <w:rFonts w:ascii="Times New Roman" w:hAnsi="Times New Roman"/>
          <w:color w:val="800000"/>
          <w:sz w:val="24"/>
          <w:szCs w:val="24"/>
          <w:lang w:val="en-US"/>
        </w:rPr>
        <w:t>s with Visa-Visa) migration map are required for foreign citizens.</w:t>
      </w:r>
    </w:p>
    <w:sectPr w:rsidR="00996442" w:rsidRPr="001522BC" w:rsidSect="00656C49">
      <w:footerReference w:type="default" r:id="rId11"/>
      <w:pgSz w:w="11906" w:h="16838"/>
      <w:pgMar w:top="720" w:right="849" w:bottom="720" w:left="1418" w:header="708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EB" w:rsidRDefault="005D11EB" w:rsidP="00812AB4">
      <w:pPr>
        <w:spacing w:line="240" w:lineRule="auto"/>
      </w:pPr>
      <w:r>
        <w:separator/>
      </w:r>
    </w:p>
  </w:endnote>
  <w:endnote w:type="continuationSeparator" w:id="0">
    <w:p w:rsidR="005D11EB" w:rsidRDefault="005D11EB" w:rsidP="00812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E7" w:rsidRDefault="00001485" w:rsidP="00084459">
    <w:pPr>
      <w:pStyle w:val="a5"/>
      <w:tabs>
        <w:tab w:val="clear" w:pos="4677"/>
        <w:tab w:val="clear" w:pos="9355"/>
        <w:tab w:val="left" w:pos="3660"/>
      </w:tabs>
      <w:jc w:val="right"/>
    </w:pPr>
    <w:r>
      <w:tab/>
    </w:r>
    <w:r w:rsidR="001522BC">
      <w:rPr>
        <w:noProof/>
        <w:lang w:eastAsia="ru-RU"/>
      </w:rPr>
      <w:drawing>
        <wp:inline distT="0" distB="0" distL="0" distR="0">
          <wp:extent cx="975995" cy="64706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EB" w:rsidRDefault="005D11EB" w:rsidP="00812AB4">
      <w:pPr>
        <w:spacing w:line="240" w:lineRule="auto"/>
      </w:pPr>
      <w:r>
        <w:separator/>
      </w:r>
    </w:p>
  </w:footnote>
  <w:footnote w:type="continuationSeparator" w:id="0">
    <w:p w:rsidR="005D11EB" w:rsidRDefault="005D11EB" w:rsidP="00812A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F62"/>
    <w:multiLevelType w:val="hybridMultilevel"/>
    <w:tmpl w:val="62F01B2A"/>
    <w:lvl w:ilvl="0" w:tplc="FEA4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35095"/>
    <w:multiLevelType w:val="hybridMultilevel"/>
    <w:tmpl w:val="4C1E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4EA5"/>
    <w:multiLevelType w:val="hybridMultilevel"/>
    <w:tmpl w:val="3B9AFA8A"/>
    <w:lvl w:ilvl="0" w:tplc="FEA46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87615"/>
    <w:multiLevelType w:val="hybridMultilevel"/>
    <w:tmpl w:val="9298646A"/>
    <w:lvl w:ilvl="0" w:tplc="FEA46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222F0"/>
    <w:multiLevelType w:val="hybridMultilevel"/>
    <w:tmpl w:val="0A384DDA"/>
    <w:lvl w:ilvl="0" w:tplc="E438EE5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A603D37"/>
    <w:multiLevelType w:val="hybridMultilevel"/>
    <w:tmpl w:val="446683A2"/>
    <w:lvl w:ilvl="0" w:tplc="FEA466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A3E77BC"/>
    <w:multiLevelType w:val="multilevel"/>
    <w:tmpl w:val="9AE8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485"/>
    <w:rsid w:val="00001485"/>
    <w:rsid w:val="0001698B"/>
    <w:rsid w:val="0003739A"/>
    <w:rsid w:val="0011518D"/>
    <w:rsid w:val="001522BC"/>
    <w:rsid w:val="001B24C0"/>
    <w:rsid w:val="001F5362"/>
    <w:rsid w:val="0020482C"/>
    <w:rsid w:val="00312D2A"/>
    <w:rsid w:val="00343B15"/>
    <w:rsid w:val="00367C69"/>
    <w:rsid w:val="0037551E"/>
    <w:rsid w:val="0039395B"/>
    <w:rsid w:val="004D13DB"/>
    <w:rsid w:val="004F4CC9"/>
    <w:rsid w:val="00576597"/>
    <w:rsid w:val="005779B7"/>
    <w:rsid w:val="005D11EB"/>
    <w:rsid w:val="005E2DBD"/>
    <w:rsid w:val="00602C9D"/>
    <w:rsid w:val="00607FA1"/>
    <w:rsid w:val="00656C49"/>
    <w:rsid w:val="006B3BEA"/>
    <w:rsid w:val="0071132A"/>
    <w:rsid w:val="00752E7D"/>
    <w:rsid w:val="00777410"/>
    <w:rsid w:val="00781498"/>
    <w:rsid w:val="008016EA"/>
    <w:rsid w:val="008047C7"/>
    <w:rsid w:val="008108F0"/>
    <w:rsid w:val="00811034"/>
    <w:rsid w:val="00812AB4"/>
    <w:rsid w:val="0082721F"/>
    <w:rsid w:val="00867286"/>
    <w:rsid w:val="008D354A"/>
    <w:rsid w:val="008F6BA1"/>
    <w:rsid w:val="00931193"/>
    <w:rsid w:val="00996442"/>
    <w:rsid w:val="009B3B14"/>
    <w:rsid w:val="009D151A"/>
    <w:rsid w:val="00A01432"/>
    <w:rsid w:val="00A23B83"/>
    <w:rsid w:val="00A404C6"/>
    <w:rsid w:val="00A522A3"/>
    <w:rsid w:val="00B25CED"/>
    <w:rsid w:val="00C01BC8"/>
    <w:rsid w:val="00C254B7"/>
    <w:rsid w:val="00C37FA1"/>
    <w:rsid w:val="00C4015C"/>
    <w:rsid w:val="00C42A00"/>
    <w:rsid w:val="00C544C1"/>
    <w:rsid w:val="00C844CC"/>
    <w:rsid w:val="00CA5B26"/>
    <w:rsid w:val="00CC10D1"/>
    <w:rsid w:val="00CD0749"/>
    <w:rsid w:val="00CF0DF1"/>
    <w:rsid w:val="00D118BB"/>
    <w:rsid w:val="00DF43D4"/>
    <w:rsid w:val="00E40B83"/>
    <w:rsid w:val="00E9393C"/>
    <w:rsid w:val="00E93FFC"/>
    <w:rsid w:val="00F23809"/>
    <w:rsid w:val="00F64CB5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dwardian Script ITC" w:eastAsiaTheme="minorHAnsi" w:hAnsi="Edwardian Script ITC" w:cs="Times New Roman"/>
        <w:sz w:val="3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8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485"/>
    <w:pPr>
      <w:ind w:left="720"/>
      <w:contextualSpacing/>
    </w:pPr>
  </w:style>
  <w:style w:type="paragraph" w:styleId="a4">
    <w:name w:val="Normal (Web)"/>
    <w:basedOn w:val="a"/>
    <w:uiPriority w:val="99"/>
    <w:rsid w:val="00001485"/>
    <w:pPr>
      <w:spacing w:before="240" w:after="24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01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485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9D1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51A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254B7"/>
    <w:rPr>
      <w:b/>
      <w:bCs/>
    </w:rPr>
  </w:style>
  <w:style w:type="character" w:customStyle="1" w:styleId="apple-converted-space">
    <w:name w:val="apple-converted-space"/>
    <w:basedOn w:val="a0"/>
    <w:rsid w:val="00C25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7AE1-F612-4982-A078-69CA659C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"УК"Эксперт-КМВ"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</dc:creator>
  <cp:keywords/>
  <dc:description/>
  <cp:lastModifiedBy>2</cp:lastModifiedBy>
  <cp:revision>23</cp:revision>
  <cp:lastPrinted>2018-11-21T13:20:00Z</cp:lastPrinted>
  <dcterms:created xsi:type="dcterms:W3CDTF">2013-09-13T07:27:00Z</dcterms:created>
  <dcterms:modified xsi:type="dcterms:W3CDTF">2019-12-04T14:34:00Z</dcterms:modified>
</cp:coreProperties>
</file>